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林业局本级</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 w:hAnsi="仿宋" w:eastAsia="仿宋"/>
          <w:sz w:val="32"/>
        </w:rPr>
        <w:t xml:space="preserve"> </w:t>
      </w:r>
      <w:r>
        <w:rPr>
          <w:rFonts w:hint="eastAsia" w:ascii="仿宋_GB2312" w:hAnsi="仿宋" w:eastAsia="仿宋_GB2312"/>
          <w:sz w:val="32"/>
          <w:szCs w:val="32"/>
        </w:rPr>
        <w:t>（一）贯彻执行国家关于森林生态环境建设、森林资源保护和国土绿化的方针、政策和法律、法规，研究拟定全县林业管理方面的政策制度，并组织实施。</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（二）</w:t>
      </w:r>
      <w:r>
        <w:rPr>
          <w:rFonts w:hint="eastAsia" w:ascii="仿宋_GB2312" w:hAnsi="仿宋" w:eastAsia="仿宋_GB2312"/>
          <w:bCs w:val="0"/>
          <w:sz w:val="32"/>
          <w:szCs w:val="32"/>
        </w:rPr>
        <w:t>研究拟定全县林业发展战略、中长期规划和年度计划，并监督实施。</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（三）</w:t>
      </w:r>
      <w:r>
        <w:rPr>
          <w:rFonts w:hint="eastAsia" w:ascii="仿宋_GB2312" w:hAnsi="仿宋" w:eastAsia="仿宋_GB2312"/>
          <w:bCs w:val="0"/>
          <w:sz w:val="32"/>
          <w:szCs w:val="32"/>
        </w:rPr>
        <w:t>组织开展植树造林和封山育林工作，组织、指导在宜林地区以植树种草等生物措施防治水土流失和防风治沙工作，指导全县国有场（圃、园）及林业站的建设和管理。</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（四）</w:t>
      </w:r>
      <w:r>
        <w:rPr>
          <w:rFonts w:hint="eastAsia" w:ascii="仿宋_GB2312" w:hAnsi="仿宋" w:eastAsia="仿宋_GB2312"/>
          <w:bCs w:val="0"/>
          <w:sz w:val="32"/>
          <w:szCs w:val="32"/>
        </w:rPr>
        <w:t>负责全县森林资源管理，组织编制森林采伐限额并监督执行，负责林木凭证采伐、运输，依法办理林地的征用和占用，处置林业行政案件，指导全县林业行政执法工作。</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（五）</w:t>
      </w:r>
      <w:r>
        <w:rPr>
          <w:rFonts w:hint="eastAsia" w:ascii="仿宋_GB2312" w:hAnsi="仿宋" w:eastAsia="仿宋_GB2312"/>
          <w:bCs w:val="0"/>
          <w:sz w:val="32"/>
          <w:szCs w:val="32"/>
        </w:rPr>
        <w:t>组织协调全县的森林防火工作。</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（六）</w:t>
      </w:r>
      <w:r>
        <w:rPr>
          <w:rFonts w:hint="eastAsia" w:ascii="仿宋_GB2312" w:hAnsi="仿宋" w:eastAsia="仿宋_GB2312"/>
          <w:bCs w:val="0"/>
          <w:sz w:val="32"/>
          <w:szCs w:val="32"/>
        </w:rPr>
        <w:t>指导全县林业经济发展、制定全县林业科技发展规划；指导全县林业财务工作，管理监督全县林业资金的使用。</w:t>
      </w:r>
    </w:p>
    <w:p>
      <w:pPr>
        <w:keepNext w:val="0"/>
        <w:keepLines w:val="0"/>
        <w:pageBreakBefore w:val="0"/>
        <w:numPr>
          <w:ilvl w:val="0"/>
          <w:numId w:val="0"/>
        </w:numPr>
        <w:kinsoku/>
        <w:wordWrap/>
        <w:overflowPunct/>
        <w:topLinePunct w:val="0"/>
        <w:autoSpaceDE/>
        <w:autoSpaceDN/>
        <w:bidi w:val="0"/>
        <w:snapToGrid w:val="0"/>
        <w:spacing w:line="312" w:lineRule="auto"/>
        <w:ind w:firstLine="640" w:firstLineChars="200"/>
        <w:textAlignment w:val="auto"/>
        <w:rPr>
          <w:rFonts w:hint="eastAsia" w:ascii="仿宋" w:hAnsi="仿宋" w:eastAsia="仿宋"/>
          <w:sz w:val="32"/>
        </w:rPr>
      </w:pPr>
      <w:r>
        <w:rPr>
          <w:rFonts w:hint="eastAsia" w:ascii="仿宋_GB2312" w:hAnsi="仿宋" w:eastAsia="仿宋_GB2312"/>
          <w:bCs w:val="0"/>
          <w:sz w:val="32"/>
          <w:szCs w:val="32"/>
          <w:lang w:eastAsia="zh-CN"/>
        </w:rPr>
        <w:t>（七）</w:t>
      </w:r>
      <w:r>
        <w:rPr>
          <w:rFonts w:hint="eastAsia" w:ascii="仿宋_GB2312" w:hAnsi="仿宋" w:eastAsia="仿宋_GB2312"/>
          <w:bCs w:val="0"/>
          <w:sz w:val="32"/>
          <w:szCs w:val="32"/>
        </w:rPr>
        <w:t>完成县政府交办的其他工作。</w:t>
      </w:r>
    </w:p>
    <w:p>
      <w:pPr>
        <w:rPr>
          <w:sz w:val="32"/>
          <w:szCs w:val="32"/>
        </w:rPr>
      </w:pPr>
      <w:r>
        <w:rPr>
          <w:sz w:val="32"/>
          <w:szCs w:val="32"/>
        </w:rPr>
        <w:t xml:space="preserve">    </w:t>
      </w:r>
      <w:r>
        <w:rPr>
          <w:rFonts w:hint="eastAsia"/>
          <w:sz w:val="32"/>
          <w:szCs w:val="32"/>
        </w:rPr>
        <w:t>二、机构设置</w:t>
      </w:r>
      <w:r>
        <w:t xml:space="preserve">    </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sz w:val="32"/>
          <w:szCs w:val="32"/>
        </w:rPr>
        <w:tab/>
      </w:r>
      <w:r>
        <w:rPr>
          <w:rFonts w:hint="eastAsia" w:ascii="仿宋_GB2312" w:hAnsi="仿宋" w:eastAsia="仿宋_GB2312"/>
          <w:sz w:val="32"/>
          <w:szCs w:val="32"/>
        </w:rPr>
        <w:t>根据上述职责，梨树县</w:t>
      </w:r>
      <w:r>
        <w:rPr>
          <w:rFonts w:hint="eastAsia" w:ascii="仿宋_GB2312" w:hAnsi="仿宋" w:eastAsia="仿宋_GB2312"/>
          <w:sz w:val="32"/>
          <w:szCs w:val="32"/>
          <w:lang w:eastAsia="zh-CN"/>
        </w:rPr>
        <w:t>林业</w:t>
      </w:r>
      <w:r>
        <w:rPr>
          <w:rFonts w:hint="eastAsia" w:ascii="仿宋_GB2312" w:hAnsi="仿宋" w:eastAsia="仿宋_GB2312"/>
          <w:sz w:val="32"/>
          <w:szCs w:val="32"/>
        </w:rPr>
        <w:t>局内设</w:t>
      </w:r>
      <w:r>
        <w:rPr>
          <w:rFonts w:hint="eastAsia" w:ascii="仿宋_GB2312" w:hAnsi="仿宋" w:eastAsia="仿宋_GB2312"/>
          <w:sz w:val="32"/>
          <w:szCs w:val="32"/>
          <w:lang w:val="en-US" w:eastAsia="zh-CN"/>
        </w:rPr>
        <w:t>4</w:t>
      </w:r>
      <w:r>
        <w:rPr>
          <w:rFonts w:hint="eastAsia" w:ascii="仿宋_GB2312" w:hAnsi="仿宋" w:eastAsia="仿宋_GB2312"/>
          <w:sz w:val="32"/>
          <w:szCs w:val="32"/>
        </w:rPr>
        <w:t>个机构，分别为:  综合科、造林绿化科、计划财务科、资源林政科。</w:t>
      </w:r>
    </w:p>
    <w:p>
      <w:pPr>
        <w:ind w:firstLine="640" w:firstLineChars="200"/>
        <w:rPr>
          <w:rFonts w:hint="eastAsia" w:ascii="仿宋" w:hAnsi="仿宋" w:eastAsia="仿宋"/>
          <w:sz w:val="32"/>
        </w:rPr>
      </w:pPr>
      <w:r>
        <w:rPr>
          <w:rFonts w:hint="eastAsia" w:ascii="仿宋" w:hAnsi="仿宋" w:eastAsia="仿宋"/>
          <w:sz w:val="32"/>
          <w:lang w:eastAsia="zh-CN"/>
        </w:rPr>
        <w:t>梨树县林业局</w:t>
      </w:r>
      <w:r>
        <w:rPr>
          <w:rFonts w:ascii="宋体" w:hAnsi="宋体"/>
          <w:sz w:val="32"/>
        </w:rPr>
        <w:t>202</w:t>
      </w:r>
      <w:r>
        <w:rPr>
          <w:rFonts w:hint="eastAsia" w:ascii="宋体" w:hAnsi="宋体"/>
          <w:sz w:val="32"/>
          <w:lang w:val="en-US" w:eastAsia="zh-CN"/>
        </w:rPr>
        <w:t>1</w:t>
      </w:r>
      <w:r>
        <w:rPr>
          <w:rFonts w:hint="eastAsia" w:ascii="仿宋" w:hAnsi="仿宋" w:eastAsia="仿宋"/>
          <w:sz w:val="32"/>
        </w:rPr>
        <w:t>年度部门</w:t>
      </w:r>
      <w:r>
        <w:rPr>
          <w:rFonts w:hint="eastAsia" w:ascii="仿宋" w:hAnsi="仿宋" w:eastAsia="仿宋"/>
          <w:sz w:val="32"/>
          <w:lang w:eastAsia="zh-CN"/>
        </w:rPr>
        <w:t>预算</w:t>
      </w:r>
      <w:r>
        <w:rPr>
          <w:rFonts w:hint="eastAsia" w:ascii="仿宋" w:hAnsi="仿宋" w:eastAsia="仿宋"/>
          <w:sz w:val="32"/>
        </w:rPr>
        <w:t>编制范围的单位包括：</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梨树县林业局本级</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梨树县林业</w:t>
      </w:r>
      <w:r>
        <w:rPr>
          <w:rFonts w:hint="eastAsia" w:ascii="仿宋_GB2312" w:hAnsi="仿宋" w:eastAsia="仿宋_GB2312"/>
          <w:sz w:val="32"/>
          <w:szCs w:val="32"/>
          <w:lang w:eastAsia="zh-CN"/>
        </w:rPr>
        <w:t>工作</w:t>
      </w:r>
      <w:r>
        <w:rPr>
          <w:rFonts w:hint="eastAsia" w:ascii="仿宋_GB2312" w:hAnsi="仿宋" w:eastAsia="仿宋_GB2312"/>
          <w:sz w:val="32"/>
          <w:szCs w:val="32"/>
        </w:rPr>
        <w:t>总站</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b w:val="0"/>
          <w:sz w:val="32"/>
          <w:szCs w:val="32"/>
          <w:lang w:eastAsia="zh-CN"/>
        </w:rPr>
      </w:pPr>
      <w:r>
        <w:rPr>
          <w:rFonts w:hint="eastAsia" w:ascii="仿宋_GB2312" w:hAnsi="仿宋" w:eastAsia="仿宋_GB2312"/>
          <w:sz w:val="32"/>
          <w:szCs w:val="32"/>
        </w:rPr>
        <w:t>梨树县森林病虫防治</w:t>
      </w:r>
      <w:r>
        <w:rPr>
          <w:rFonts w:hint="eastAsia" w:ascii="仿宋_GB2312" w:hAnsi="仿宋" w:eastAsia="仿宋_GB2312"/>
          <w:sz w:val="32"/>
          <w:szCs w:val="32"/>
          <w:lang w:eastAsia="zh-CN"/>
        </w:rPr>
        <w:t>害防治中心</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rPr>
        <w:t>梨树县林业调查设计</w:t>
      </w:r>
      <w:r>
        <w:rPr>
          <w:rFonts w:hint="eastAsia" w:ascii="仿宋_GB2312" w:hAnsi="仿宋" w:eastAsia="仿宋_GB2312"/>
          <w:sz w:val="32"/>
          <w:szCs w:val="32"/>
          <w:lang w:eastAsia="zh-CN"/>
        </w:rPr>
        <w:t>大</w:t>
      </w:r>
      <w:r>
        <w:rPr>
          <w:rFonts w:hint="eastAsia" w:ascii="仿宋_GB2312" w:hAnsi="仿宋" w:eastAsia="仿宋_GB2312"/>
          <w:sz w:val="32"/>
          <w:szCs w:val="32"/>
        </w:rPr>
        <w:t>队</w:t>
      </w:r>
    </w:p>
    <w:p>
      <w:pPr>
        <w:keepNext w:val="0"/>
        <w:keepLines w:val="0"/>
        <w:pageBreakBefore w:val="0"/>
        <w:kinsoku/>
        <w:wordWrap/>
        <w:overflowPunct/>
        <w:topLinePunct w:val="0"/>
        <w:autoSpaceDE/>
        <w:autoSpaceDN/>
        <w:bidi w:val="0"/>
        <w:snapToGrid w:val="0"/>
        <w:spacing w:line="312" w:lineRule="auto"/>
        <w:ind w:firstLine="640" w:firstLineChars="200"/>
        <w:textAlignment w:val="auto"/>
        <w:rPr>
          <w:rFonts w:hint="eastAsia" w:ascii="仿宋_GB2312" w:hAnsi="仿宋" w:eastAsia="仿宋_GB2312"/>
          <w:sz w:val="32"/>
          <w:szCs w:val="32"/>
          <w:lang w:eastAsia="zh-CN"/>
        </w:rPr>
      </w:pPr>
      <w:r>
        <w:rPr>
          <w:rFonts w:hint="eastAsia" w:ascii="仿宋_GB2312" w:hAnsi="仿宋" w:eastAsia="仿宋_GB2312"/>
          <w:sz w:val="32"/>
          <w:szCs w:val="32"/>
          <w:lang w:eastAsia="zh-CN"/>
        </w:rPr>
        <w:t>梨树县草原监理中心</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4345.72</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4345.72</w:t>
      </w:r>
      <w:r>
        <w:rPr>
          <w:rFonts w:hint="eastAsia" w:ascii="宋体"/>
          <w:sz w:val="32"/>
          <w:szCs w:val="32"/>
        </w:rPr>
        <w:t>万元，其中：本年收入</w:t>
      </w:r>
      <w:r>
        <w:rPr>
          <w:rFonts w:hint="eastAsia" w:ascii="宋体"/>
          <w:sz w:val="32"/>
          <w:szCs w:val="32"/>
          <w:lang w:val="en-US" w:eastAsia="zh-CN"/>
        </w:rPr>
        <w:t>4345.72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4345.72</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highlight w:val="none"/>
        </w:rPr>
      </w:pPr>
      <w:r>
        <w:rPr>
          <w:rFonts w:hint="eastAsia" w:ascii="宋体"/>
          <w:sz w:val="32"/>
          <w:szCs w:val="32"/>
          <w:highlight w:val="none"/>
        </w:rPr>
        <w:t>20</w:t>
      </w:r>
      <w:r>
        <w:rPr>
          <w:rFonts w:hint="eastAsia" w:ascii="宋体"/>
          <w:sz w:val="32"/>
          <w:szCs w:val="32"/>
          <w:highlight w:val="none"/>
          <w:lang w:val="en-US" w:eastAsia="zh-CN"/>
        </w:rPr>
        <w:t>21</w:t>
      </w:r>
      <w:r>
        <w:rPr>
          <w:rFonts w:hint="eastAsia" w:ascii="宋体"/>
          <w:sz w:val="32"/>
          <w:szCs w:val="32"/>
          <w:highlight w:val="none"/>
        </w:rPr>
        <w:t>年支出预算</w:t>
      </w:r>
      <w:r>
        <w:rPr>
          <w:rFonts w:hint="eastAsia" w:ascii="宋体"/>
          <w:sz w:val="32"/>
          <w:szCs w:val="32"/>
          <w:highlight w:val="none"/>
          <w:lang w:val="en-US" w:eastAsia="zh-CN"/>
        </w:rPr>
        <w:t>4345.72</w:t>
      </w:r>
      <w:r>
        <w:rPr>
          <w:rFonts w:hint="eastAsia" w:ascii="宋体"/>
          <w:sz w:val="32"/>
          <w:szCs w:val="32"/>
          <w:highlight w:val="none"/>
        </w:rPr>
        <w:t>万元，其中：基本支出</w:t>
      </w:r>
      <w:r>
        <w:rPr>
          <w:rFonts w:hint="eastAsia" w:ascii="宋体"/>
          <w:sz w:val="32"/>
          <w:szCs w:val="32"/>
          <w:highlight w:val="none"/>
          <w:lang w:val="en-US" w:eastAsia="zh-CN"/>
        </w:rPr>
        <w:t>379.67</w:t>
      </w:r>
      <w:r>
        <w:rPr>
          <w:rFonts w:hint="eastAsia" w:ascii="宋体"/>
          <w:sz w:val="32"/>
          <w:szCs w:val="32"/>
          <w:highlight w:val="none"/>
        </w:rPr>
        <w:t>万元，占</w:t>
      </w:r>
      <w:r>
        <w:rPr>
          <w:rFonts w:hint="eastAsia" w:ascii="宋体"/>
          <w:sz w:val="32"/>
          <w:szCs w:val="32"/>
          <w:highlight w:val="none"/>
          <w:lang w:val="en-US" w:eastAsia="zh-CN"/>
        </w:rPr>
        <w:t>8.74</w:t>
      </w:r>
      <w:r>
        <w:rPr>
          <w:rFonts w:hint="eastAsia" w:ascii="宋体"/>
          <w:sz w:val="32"/>
          <w:szCs w:val="32"/>
          <w:highlight w:val="none"/>
        </w:rPr>
        <w:t>%；项目支出</w:t>
      </w:r>
      <w:r>
        <w:rPr>
          <w:rFonts w:hint="eastAsia" w:ascii="宋体"/>
          <w:sz w:val="32"/>
          <w:szCs w:val="32"/>
          <w:highlight w:val="none"/>
          <w:lang w:val="en-US" w:eastAsia="zh-CN"/>
        </w:rPr>
        <w:t>3966</w:t>
      </w:r>
      <w:r>
        <w:rPr>
          <w:rFonts w:hint="eastAsia" w:ascii="宋体"/>
          <w:sz w:val="32"/>
          <w:szCs w:val="32"/>
          <w:highlight w:val="none"/>
        </w:rPr>
        <w:t>万元，占</w:t>
      </w:r>
      <w:r>
        <w:rPr>
          <w:rFonts w:hint="eastAsia" w:ascii="宋体"/>
          <w:sz w:val="32"/>
          <w:szCs w:val="32"/>
          <w:highlight w:val="none"/>
          <w:lang w:val="en-US" w:eastAsia="zh-CN"/>
        </w:rPr>
        <w:t>91.26</w:t>
      </w:r>
      <w:r>
        <w:rPr>
          <w:rFonts w:hint="eastAsia" w:ascii="宋体"/>
          <w:sz w:val="32"/>
          <w:szCs w:val="32"/>
          <w:highlight w:val="none"/>
        </w:rPr>
        <w:t>%。基本支出中，人员经费</w:t>
      </w:r>
      <w:r>
        <w:rPr>
          <w:rFonts w:hint="eastAsia" w:ascii="宋体"/>
          <w:sz w:val="32"/>
          <w:szCs w:val="32"/>
          <w:highlight w:val="none"/>
          <w:lang w:val="en-US" w:eastAsia="zh-CN"/>
        </w:rPr>
        <w:t>277.17</w:t>
      </w:r>
      <w:r>
        <w:rPr>
          <w:rFonts w:hint="eastAsia" w:ascii="宋体"/>
          <w:sz w:val="32"/>
          <w:szCs w:val="32"/>
          <w:highlight w:val="none"/>
        </w:rPr>
        <w:t>万元，占</w:t>
      </w:r>
      <w:r>
        <w:rPr>
          <w:rFonts w:hint="eastAsia" w:ascii="宋体"/>
          <w:sz w:val="32"/>
          <w:szCs w:val="32"/>
          <w:highlight w:val="none"/>
          <w:lang w:val="en-US" w:eastAsia="zh-CN"/>
        </w:rPr>
        <w:t>73</w:t>
      </w:r>
      <w:r>
        <w:rPr>
          <w:rFonts w:hint="eastAsia" w:ascii="宋体"/>
          <w:sz w:val="32"/>
          <w:szCs w:val="32"/>
          <w:highlight w:val="none"/>
        </w:rPr>
        <w:t>%；公用经费</w:t>
      </w:r>
      <w:r>
        <w:rPr>
          <w:rFonts w:hint="eastAsia" w:ascii="宋体"/>
          <w:sz w:val="32"/>
          <w:szCs w:val="32"/>
          <w:highlight w:val="none"/>
          <w:lang w:val="en-US" w:eastAsia="zh-CN"/>
        </w:rPr>
        <w:t>102.55</w:t>
      </w:r>
      <w:r>
        <w:rPr>
          <w:rFonts w:hint="eastAsia" w:ascii="宋体"/>
          <w:sz w:val="32"/>
          <w:szCs w:val="32"/>
          <w:highlight w:val="none"/>
        </w:rPr>
        <w:t>万元，占</w:t>
      </w:r>
      <w:r>
        <w:rPr>
          <w:rFonts w:hint="eastAsia" w:ascii="宋体"/>
          <w:sz w:val="32"/>
          <w:szCs w:val="32"/>
          <w:highlight w:val="none"/>
          <w:lang w:val="en-US" w:eastAsia="zh-CN"/>
        </w:rPr>
        <w:t>27</w:t>
      </w:r>
      <w:r>
        <w:rPr>
          <w:rFonts w:hint="eastAsia" w:ascii="宋体"/>
          <w:sz w:val="32"/>
          <w:szCs w:val="32"/>
          <w:highlight w:val="none"/>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4345.72</w:t>
      </w:r>
      <w:r>
        <w:rPr>
          <w:rFonts w:hint="eastAsia" w:ascii="宋体"/>
          <w:sz w:val="32"/>
          <w:szCs w:val="32"/>
        </w:rPr>
        <w:t>万元，其中：一般公共预算拨款</w:t>
      </w:r>
      <w:r>
        <w:rPr>
          <w:rFonts w:hint="eastAsia" w:ascii="宋体"/>
          <w:sz w:val="32"/>
          <w:szCs w:val="32"/>
          <w:lang w:val="en-US" w:eastAsia="zh-CN"/>
        </w:rPr>
        <w:t>4345.72</w:t>
      </w:r>
      <w:r>
        <w:rPr>
          <w:rFonts w:hint="eastAsia" w:ascii="宋体"/>
          <w:sz w:val="32"/>
          <w:szCs w:val="32"/>
        </w:rPr>
        <w:t>万元。支出包括：</w:t>
      </w:r>
      <w:r>
        <w:rPr>
          <w:rFonts w:hint="eastAsia" w:ascii="宋体"/>
          <w:sz w:val="32"/>
          <w:szCs w:val="32"/>
          <w:lang w:eastAsia="zh-CN"/>
        </w:rPr>
        <w:t>社会保障和就业</w:t>
      </w:r>
      <w:r>
        <w:rPr>
          <w:rFonts w:hint="eastAsia" w:ascii="宋体"/>
          <w:sz w:val="32"/>
          <w:szCs w:val="32"/>
          <w:lang w:val="en-US" w:eastAsia="zh-CN"/>
        </w:rPr>
        <w:t>32.06万元，卫生健康支出12.36万元，农林水支出2844.75万元，节能环保支出1430万元，住房保障支出26.66万元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highlight w:val="none"/>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4345.72</w:t>
      </w:r>
      <w:r>
        <w:rPr>
          <w:rFonts w:hint="eastAsia" w:ascii="宋体"/>
          <w:sz w:val="32"/>
          <w:szCs w:val="32"/>
        </w:rPr>
        <w:t>万元，其中：基本支出</w:t>
      </w:r>
      <w:r>
        <w:rPr>
          <w:rFonts w:hint="eastAsia" w:ascii="宋体"/>
          <w:sz w:val="32"/>
          <w:szCs w:val="32"/>
          <w:lang w:val="en-US" w:eastAsia="zh-CN"/>
        </w:rPr>
        <w:t>380.26</w:t>
      </w:r>
      <w:r>
        <w:rPr>
          <w:rFonts w:hint="eastAsia" w:ascii="宋体"/>
          <w:sz w:val="32"/>
          <w:szCs w:val="32"/>
        </w:rPr>
        <w:t>万元，占</w:t>
      </w:r>
      <w:r>
        <w:rPr>
          <w:rFonts w:hint="eastAsia" w:ascii="宋体"/>
          <w:sz w:val="32"/>
          <w:szCs w:val="32"/>
          <w:lang w:val="en-US" w:eastAsia="zh-CN"/>
        </w:rPr>
        <w:t>8.75</w:t>
      </w:r>
      <w:r>
        <w:rPr>
          <w:rFonts w:hint="eastAsia" w:ascii="宋体"/>
          <w:sz w:val="32"/>
          <w:szCs w:val="32"/>
        </w:rPr>
        <w:t xml:space="preserve"> %；项目支出</w:t>
      </w:r>
      <w:r>
        <w:rPr>
          <w:rFonts w:hint="eastAsia" w:ascii="宋体"/>
          <w:sz w:val="32"/>
          <w:szCs w:val="32"/>
          <w:lang w:val="en-US" w:eastAsia="zh-CN"/>
        </w:rPr>
        <w:t>3966</w:t>
      </w:r>
      <w:r>
        <w:rPr>
          <w:rFonts w:hint="eastAsia" w:ascii="宋体"/>
          <w:sz w:val="32"/>
          <w:szCs w:val="32"/>
        </w:rPr>
        <w:t>万元，占</w:t>
      </w:r>
      <w:r>
        <w:rPr>
          <w:rFonts w:hint="eastAsia" w:ascii="宋体"/>
          <w:sz w:val="32"/>
          <w:szCs w:val="32"/>
          <w:lang w:val="en-US" w:eastAsia="zh-CN"/>
        </w:rPr>
        <w:t>91.25</w:t>
      </w:r>
      <w:r>
        <w:rPr>
          <w:rFonts w:hint="eastAsia" w:ascii="宋体"/>
          <w:sz w:val="32"/>
          <w:szCs w:val="32"/>
        </w:rPr>
        <w:t>%。基</w:t>
      </w:r>
      <w:r>
        <w:rPr>
          <w:rFonts w:hint="eastAsia" w:ascii="宋体"/>
          <w:sz w:val="32"/>
          <w:szCs w:val="32"/>
          <w:highlight w:val="none"/>
        </w:rPr>
        <w:t>本支出中，人员经费</w:t>
      </w:r>
      <w:r>
        <w:rPr>
          <w:rFonts w:hint="eastAsia" w:ascii="宋体"/>
          <w:sz w:val="32"/>
          <w:szCs w:val="32"/>
          <w:highlight w:val="none"/>
          <w:lang w:val="en-US" w:eastAsia="zh-CN"/>
        </w:rPr>
        <w:t>277.17</w:t>
      </w:r>
      <w:r>
        <w:rPr>
          <w:rFonts w:hint="eastAsia" w:ascii="宋体"/>
          <w:sz w:val="32"/>
          <w:szCs w:val="32"/>
          <w:highlight w:val="none"/>
        </w:rPr>
        <w:t>万元，占</w:t>
      </w:r>
      <w:r>
        <w:rPr>
          <w:rFonts w:hint="eastAsia" w:ascii="宋体"/>
          <w:sz w:val="32"/>
          <w:szCs w:val="32"/>
          <w:highlight w:val="none"/>
          <w:lang w:val="en-US" w:eastAsia="zh-CN"/>
        </w:rPr>
        <w:t>73</w:t>
      </w:r>
      <w:r>
        <w:rPr>
          <w:rFonts w:hint="eastAsia" w:ascii="宋体"/>
          <w:sz w:val="32"/>
          <w:szCs w:val="32"/>
          <w:highlight w:val="none"/>
        </w:rPr>
        <w:t>%；公用经费</w:t>
      </w:r>
      <w:r>
        <w:rPr>
          <w:rFonts w:hint="eastAsia" w:ascii="宋体"/>
          <w:sz w:val="32"/>
          <w:szCs w:val="32"/>
          <w:highlight w:val="none"/>
          <w:lang w:val="en-US" w:eastAsia="zh-CN"/>
        </w:rPr>
        <w:t>102.55</w:t>
      </w:r>
      <w:r>
        <w:rPr>
          <w:rFonts w:hint="eastAsia" w:ascii="宋体"/>
          <w:sz w:val="32"/>
          <w:szCs w:val="32"/>
          <w:highlight w:val="none"/>
        </w:rPr>
        <w:t>万元，占</w:t>
      </w:r>
      <w:r>
        <w:rPr>
          <w:rFonts w:hint="eastAsia" w:ascii="宋体"/>
          <w:sz w:val="32"/>
          <w:szCs w:val="32"/>
          <w:highlight w:val="none"/>
          <w:lang w:val="en-US" w:eastAsia="zh-CN"/>
        </w:rPr>
        <w:t>27</w:t>
      </w:r>
      <w:r>
        <w:rPr>
          <w:rFonts w:hint="eastAsia" w:ascii="宋体"/>
          <w:sz w:val="32"/>
          <w:szCs w:val="32"/>
          <w:highlight w:val="none"/>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380.26</w:t>
      </w:r>
      <w:r>
        <w:rPr>
          <w:rFonts w:hint="eastAsia" w:ascii="宋体"/>
          <w:sz w:val="32"/>
          <w:szCs w:val="32"/>
        </w:rPr>
        <w:t>万元，其中：人员经费</w:t>
      </w:r>
      <w:r>
        <w:rPr>
          <w:rFonts w:hint="eastAsia" w:ascii="宋体"/>
          <w:sz w:val="32"/>
          <w:szCs w:val="32"/>
          <w:highlight w:val="none"/>
          <w:lang w:val="en-US" w:eastAsia="zh-CN"/>
        </w:rPr>
        <w:t>277.17</w:t>
      </w:r>
      <w:r>
        <w:rPr>
          <w:rFonts w:hint="eastAsia" w:ascii="宋体"/>
          <w:sz w:val="32"/>
          <w:szCs w:val="32"/>
        </w:rPr>
        <w:t>万元，主要包括：基本工资、机关事业单位基本养老保险缴费、其他社会保障缴费、住房公积金。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highlight w:val="none"/>
          <w:lang w:val="en-US" w:eastAsia="zh-CN"/>
        </w:rPr>
        <w:t>102.55</w:t>
      </w:r>
      <w:r>
        <w:rPr>
          <w:rFonts w:hint="eastAsia" w:ascii="宋体"/>
          <w:sz w:val="32"/>
          <w:szCs w:val="32"/>
        </w:rPr>
        <w:t>万元，主要包括：办公费、</w:t>
      </w:r>
      <w:r>
        <w:rPr>
          <w:rFonts w:hint="eastAsia" w:ascii="宋体"/>
          <w:sz w:val="32"/>
          <w:szCs w:val="32"/>
          <w:lang w:eastAsia="zh-CN"/>
        </w:rPr>
        <w:t>取暖费、</w:t>
      </w:r>
      <w:r>
        <w:rPr>
          <w:rFonts w:hint="eastAsia" w:ascii="宋体"/>
          <w:sz w:val="32"/>
          <w:szCs w:val="32"/>
        </w:rPr>
        <w:t>差旅费、公务用车运行维护费。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12</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w:t>
      </w:r>
      <w:r>
        <w:rPr>
          <w:rFonts w:hint="eastAsia" w:ascii="宋体"/>
          <w:sz w:val="32"/>
          <w:szCs w:val="32"/>
          <w:lang w:eastAsia="zh-CN"/>
        </w:rPr>
        <w:t>持平</w:t>
      </w:r>
      <w:r>
        <w:rPr>
          <w:rFonts w:hint="eastAsia" w:ascii="宋体"/>
          <w:sz w:val="32"/>
          <w:szCs w:val="32"/>
        </w:rPr>
        <w:t>。其中：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eastAsia="zh-CN"/>
        </w:rPr>
        <w:t>无</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12</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12</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 ；公务用车购置</w:t>
      </w:r>
      <w:r>
        <w:rPr>
          <w:rFonts w:hint="eastAsia" w:ascii="宋体"/>
          <w:sz w:val="32"/>
          <w:szCs w:val="32"/>
          <w:lang w:val="en-US" w:eastAsia="zh-CN"/>
        </w:rPr>
        <w:t>0</w:t>
      </w:r>
      <w:r>
        <w:rPr>
          <w:rFonts w:hint="eastAsia" w:ascii="宋体"/>
          <w:sz w:val="32"/>
          <w:szCs w:val="32"/>
        </w:rPr>
        <w:t>万元。</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800" w:firstLineChars="250"/>
        <w:rPr>
          <w:rFonts w:hint="eastAsia" w:ascii="宋体"/>
          <w:sz w:val="32"/>
          <w:szCs w:val="32"/>
          <w:lang w:eastAsia="zh-CN"/>
        </w:rPr>
      </w:pPr>
      <w:r>
        <w:rPr>
          <w:rFonts w:hint="eastAsia" w:ascii="宋体"/>
          <w:sz w:val="32"/>
          <w:szCs w:val="32"/>
          <w:lang w:eastAsia="zh-CN"/>
        </w:rPr>
        <w:t>本部们无机关运行经费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sz w:val="32"/>
          <w:szCs w:val="32"/>
          <w:lang w:eastAsia="zh-CN"/>
        </w:rPr>
      </w:pPr>
      <w:r>
        <w:rPr>
          <w:rFonts w:hint="eastAsia" w:ascii="宋体"/>
          <w:sz w:val="32"/>
          <w:szCs w:val="32"/>
          <w:lang w:eastAsia="zh-CN"/>
        </w:rPr>
        <w:t>本部门无国有资产占有</w:t>
      </w:r>
      <w:r>
        <w:rPr>
          <w:rFonts w:hint="eastAsia" w:ascii="宋体"/>
          <w:sz w:val="32"/>
          <w:szCs w:val="32"/>
        </w:rPr>
        <w:t>情况</w:t>
      </w:r>
      <w:bookmarkStart w:id="0" w:name="_GoBack"/>
      <w:bookmarkEnd w:id="0"/>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涉及金额200万元。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2ExM2YyNDVmNzA3MzQxOGRiMDcyYjhjZDRkYzM3N2QifQ=="/>
  </w:docVars>
  <w:rsids>
    <w:rsidRoot w:val="00000000"/>
    <w:rsid w:val="29BF0421"/>
    <w:rsid w:val="39E13CD4"/>
    <w:rsid w:val="54075D80"/>
    <w:rsid w:val="5D92240C"/>
    <w:rsid w:val="7BF91270"/>
    <w:rsid w:val="7DDB3DA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2951</Words>
  <Characters>3182</Characters>
  <Lines>25</Lines>
  <Paragraphs>7</Paragraphs>
  <TotalTime>0</TotalTime>
  <ScaleCrop>false</ScaleCrop>
  <LinksUpToDate>false</LinksUpToDate>
  <CharactersWithSpaces>3560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2024-01-04T01:41:37Z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7BE5AE86075C4FB7A50312570DCB98F8</vt:lpwstr>
  </property>
</Properties>
</file>